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00000" w:rsidRDefault="001D3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ПРАВИТЕЛЬСТВО РОССИЙСКОЙ ФЕДЕРАЦИИ</w:t>
      </w:r>
    </w:p>
    <w:p w:rsidR="00000000" w:rsidRDefault="001D3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ПОСТАНОВЛЕНИЕ</w:t>
      </w:r>
    </w:p>
    <w:p w:rsidR="00000000" w:rsidRDefault="001D3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от 12 октября 2020 г. </w:t>
      </w:r>
      <w:r>
        <w:rPr>
          <w:rFonts w:ascii="Times New Roman" w:hAnsi="Times New Roman" w:cs="Times New Roman"/>
          <w:b/>
          <w:bCs/>
          <w:sz w:val="36"/>
          <w:szCs w:val="36"/>
        </w:rPr>
        <w:t>N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1661</w:t>
      </w:r>
    </w:p>
    <w:p w:rsidR="00000000" w:rsidRDefault="001D3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О ЛИЦЕНЗИРОВАНИИ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b/>
          <w:bCs/>
          <w:sz w:val="36"/>
          <w:szCs w:val="36"/>
        </w:rPr>
        <w:t>I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, </w:t>
      </w:r>
      <w:r>
        <w:rPr>
          <w:rFonts w:ascii="Times New Roman" w:hAnsi="Times New Roman" w:cs="Times New Roman"/>
          <w:b/>
          <w:bCs/>
          <w:sz w:val="36"/>
          <w:szCs w:val="36"/>
        </w:rPr>
        <w:t>II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И </w:t>
      </w:r>
      <w:r>
        <w:rPr>
          <w:rFonts w:ascii="Times New Roman" w:hAnsi="Times New Roman" w:cs="Times New Roman"/>
          <w:b/>
          <w:bCs/>
          <w:sz w:val="36"/>
          <w:szCs w:val="36"/>
        </w:rPr>
        <w:t>III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КЛАССОВ ОПАСНОСТИ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Постановления Правительства РФ </w:t>
      </w:r>
      <w:hyperlink r:id="rId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30.06.2021 N 1082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1D3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"О лицензировании отдельных видо</w:t>
      </w:r>
      <w:r>
        <w:rPr>
          <w:rFonts w:ascii="Times New Roman" w:hAnsi="Times New Roman" w:cs="Times New Roman"/>
          <w:sz w:val="24"/>
          <w:szCs w:val="24"/>
        </w:rPr>
        <w:t>в деятельности" Правительство Российской Федерации постановляет: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Утвердить прилагаемое Положение о лицензировании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Реализация полномочий, пре</w:t>
      </w:r>
      <w:r>
        <w:rPr>
          <w:rFonts w:ascii="Times New Roman" w:hAnsi="Times New Roman" w:cs="Times New Roman"/>
          <w:sz w:val="24"/>
          <w:szCs w:val="24"/>
        </w:rPr>
        <w:t>дусмотренных настоящим постановлением, осуществляется в пределах установленной Правительством Российской Федерации предельной численности работников и бюджетных ассигнований, предусмотренных Федеральной службе по экологическому, технологическому и атомному</w:t>
      </w:r>
      <w:r>
        <w:rPr>
          <w:rFonts w:ascii="Times New Roman" w:hAnsi="Times New Roman" w:cs="Times New Roman"/>
          <w:sz w:val="24"/>
          <w:szCs w:val="24"/>
        </w:rPr>
        <w:t xml:space="preserve"> надзору в федеральном бюджете на руководство и управление в сфере установленных функций.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с 1 января 2021 г. и действует до 1 января 2027 г.</w:t>
      </w:r>
    </w:p>
    <w:p w:rsidR="00000000" w:rsidRDefault="001D3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Председатель Правительства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М. МИШУСТИН</w:t>
      </w:r>
    </w:p>
    <w:p w:rsidR="00000000" w:rsidRDefault="001D3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УТВЕРЖДЕНО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постановлением Правительства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Российской Федерации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от 12 октября 2020 г. </w:t>
      </w:r>
      <w:r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1661</w:t>
      </w:r>
    </w:p>
    <w:p w:rsidR="00000000" w:rsidRDefault="001D3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lastRenderedPageBreak/>
        <w:t xml:space="preserve">ПОЛОЖЕНИЕ О ЛИЦЕНЗИРОВАНИИ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b/>
          <w:bCs/>
          <w:sz w:val="36"/>
          <w:szCs w:val="36"/>
        </w:rPr>
        <w:t>I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, </w:t>
      </w:r>
      <w:r>
        <w:rPr>
          <w:rFonts w:ascii="Times New Roman" w:hAnsi="Times New Roman" w:cs="Times New Roman"/>
          <w:b/>
          <w:bCs/>
          <w:sz w:val="36"/>
          <w:szCs w:val="36"/>
        </w:rPr>
        <w:t>II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И </w:t>
      </w:r>
      <w:r>
        <w:rPr>
          <w:rFonts w:ascii="Times New Roman" w:hAnsi="Times New Roman" w:cs="Times New Roman"/>
          <w:b/>
          <w:bCs/>
          <w:sz w:val="36"/>
          <w:szCs w:val="36"/>
        </w:rPr>
        <w:t>III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КЛАССОВ ОПАСНОСТИ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ред. Постановления Правительства РФ </w:t>
      </w:r>
      <w:hyperlink r:id="rId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30.06.2021 N 1082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1D3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Настоящее Положение определяет порядок лицензирования эксплуатации взрывопожароопасных и химически опасных производственных объектов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лассов опасности (далее - объекты), осуществляемой юридическими лицами и индивидуальными предпринимателями (далее - лицензируемый вид деятельности).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Лицензируемый вид деятельности включает в себя выполнение работ на объектах по перечню согласно приложен</w:t>
      </w:r>
      <w:r>
        <w:rPr>
          <w:rFonts w:ascii="Times New Roman" w:hAnsi="Times New Roman" w:cs="Times New Roman"/>
          <w:sz w:val="24"/>
          <w:szCs w:val="24"/>
        </w:rPr>
        <w:t>ию.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Лицензирование эксплуатации объектов осуществляется Федеральной службой по экологическому, технологическому и атомному надзору (далее - лицензирующий орган).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Лицензионными требованиями к соискателю лицензии на осуществление лицензируемого вида де</w:t>
      </w:r>
      <w:r>
        <w:rPr>
          <w:rFonts w:ascii="Times New Roman" w:hAnsi="Times New Roman" w:cs="Times New Roman"/>
          <w:sz w:val="24"/>
          <w:szCs w:val="24"/>
        </w:rPr>
        <w:t>ятельности (далее - лицензия) являются: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наличие на праве собственности или ином законном основании по месту осуществления лицензируемого вида деятельности земельных участков, зданий, строений и сооружений, на которых (в которых) размещаются объекты, а т</w:t>
      </w:r>
      <w:r>
        <w:rPr>
          <w:rFonts w:ascii="Times New Roman" w:hAnsi="Times New Roman" w:cs="Times New Roman"/>
          <w:sz w:val="24"/>
          <w:szCs w:val="24"/>
        </w:rPr>
        <w:t>акже технических устройств, планируемых для применения на объектах;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наличие документов, подтверждающих ввод объектов в эксплуатацию, или положительных заключений экспертизы промышленной безопасности на технические устройства, планируемые для применения </w:t>
      </w:r>
      <w:r>
        <w:rPr>
          <w:rFonts w:ascii="Times New Roman" w:hAnsi="Times New Roman" w:cs="Times New Roman"/>
          <w:sz w:val="24"/>
          <w:szCs w:val="24"/>
        </w:rPr>
        <w:t xml:space="preserve">на объектах, а также на здания и сооружения на объектах (далее - положительные заключения экспертизы промышленной безопасности), внесенных в реестр заключений экспертизы промышленной безопасности, в соответствии со статьями </w:t>
      </w:r>
      <w:hyperlink r:id="rId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13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</w:t>
      </w:r>
      <w:r>
        <w:rPr>
          <w:rFonts w:ascii="Times New Roman" w:hAnsi="Times New Roman" w:cs="Times New Roman"/>
          <w:sz w:val="24"/>
          <w:szCs w:val="24"/>
        </w:rPr>
        <w:t>шленной безопасности опасных производственных объектов";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соответствие технических устройств, планируемых для применения на объектах, обязательным требованиям технических регламентов, федеральных норм и правил в области промышленной безопасности или до и</w:t>
      </w:r>
      <w:r>
        <w:rPr>
          <w:rFonts w:ascii="Times New Roman" w:hAnsi="Times New Roman" w:cs="Times New Roman"/>
          <w:sz w:val="24"/>
          <w:szCs w:val="24"/>
        </w:rPr>
        <w:t xml:space="preserve">х вступления в силу требованиям промышленной безопасности, установленным нормативными документами федеральных органов исполнительной власти, предусмотренными </w:t>
      </w:r>
      <w:hyperlink r:id="rId1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49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</w:t>
      </w:r>
      <w:r>
        <w:rPr>
          <w:rFonts w:ascii="Times New Roman" w:hAnsi="Times New Roman" w:cs="Times New Roman"/>
          <w:sz w:val="24"/>
          <w:szCs w:val="24"/>
        </w:rPr>
        <w:t xml:space="preserve">ерального закона "О внесении изменений в отдельные законодательные акты Российской Федерации в связи с реализацией положений Федерального закона "О техническом регулировании", в соответствии со </w:t>
      </w:r>
      <w:hyperlink r:id="rId1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производственных объектов" и </w:t>
      </w:r>
      <w:hyperlink r:id="rId1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46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техническом регулиро</w:t>
      </w:r>
      <w:r>
        <w:rPr>
          <w:rFonts w:ascii="Times New Roman" w:hAnsi="Times New Roman" w:cs="Times New Roman"/>
          <w:sz w:val="24"/>
          <w:szCs w:val="24"/>
        </w:rPr>
        <w:t>вании";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наличие деклараций промышленной безопасности в случаях, предусмотренных </w:t>
      </w:r>
      <w:hyperlink r:id="rId1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производственных объе</w:t>
      </w:r>
      <w:r>
        <w:rPr>
          <w:rFonts w:ascii="Times New Roman" w:hAnsi="Times New Roman" w:cs="Times New Roman"/>
          <w:sz w:val="24"/>
          <w:szCs w:val="24"/>
        </w:rPr>
        <w:t>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создание системы управления промышленной безопасностью в случаях, предусмотренных </w:t>
      </w:r>
      <w:hyperlink r:id="rId1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производстве</w:t>
      </w:r>
      <w:r>
        <w:rPr>
          <w:rFonts w:ascii="Times New Roman" w:hAnsi="Times New Roman" w:cs="Times New Roman"/>
          <w:sz w:val="24"/>
          <w:szCs w:val="24"/>
        </w:rPr>
        <w:t>нных объектов";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е) наличие положений о производственном контроле за соблюдением требований промышленной безопасности на объектах в соответствии со </w:t>
      </w:r>
      <w:hyperlink r:id="rId1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</w:t>
      </w:r>
      <w:r>
        <w:rPr>
          <w:rFonts w:ascii="Times New Roman" w:hAnsi="Times New Roman" w:cs="Times New Roman"/>
          <w:sz w:val="24"/>
          <w:szCs w:val="24"/>
        </w:rPr>
        <w:t>акона "О промышленной безопасности опасных производственных объектов";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наличие соответствующих установленным требованиям приборов и систем контроля, управления, сигнализации, оповещения и противоаварийной автоматической защиты технологических процессов </w:t>
      </w:r>
      <w:r>
        <w:rPr>
          <w:rFonts w:ascii="Times New Roman" w:hAnsi="Times New Roman" w:cs="Times New Roman"/>
          <w:sz w:val="24"/>
          <w:szCs w:val="24"/>
        </w:rPr>
        <w:t>на объектах в случаях, если обязательность наличия таких приборов и систем предусмотрена федеральными нормами и правилами в области промышленной безопасности или до их вступления в силу требованиями промышленной безопасности, установленными нормативными до</w:t>
      </w:r>
      <w:r>
        <w:rPr>
          <w:rFonts w:ascii="Times New Roman" w:hAnsi="Times New Roman" w:cs="Times New Roman"/>
          <w:sz w:val="24"/>
          <w:szCs w:val="24"/>
        </w:rPr>
        <w:t xml:space="preserve">кументами федеральных органов исполнительной власти, предусмотренными </w:t>
      </w:r>
      <w:hyperlink r:id="rId1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49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внесении изменений в отдельные законодательные акты Российской Федер</w:t>
      </w:r>
      <w:r>
        <w:rPr>
          <w:rFonts w:ascii="Times New Roman" w:hAnsi="Times New Roman" w:cs="Times New Roman"/>
          <w:sz w:val="24"/>
          <w:szCs w:val="24"/>
        </w:rPr>
        <w:t xml:space="preserve">ации в связи с реализацией положений Федерального закона "О техническом регулировании", в соответствии со </w:t>
      </w:r>
      <w:hyperlink r:id="rId1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</w:t>
      </w:r>
      <w:r>
        <w:rPr>
          <w:rFonts w:ascii="Times New Roman" w:hAnsi="Times New Roman" w:cs="Times New Roman"/>
          <w:sz w:val="24"/>
          <w:szCs w:val="24"/>
        </w:rPr>
        <w:t>производственных объектов";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з) наличие планов мероприятий по локализации и ликвидации последствий аварий на объектах в соответствии со </w:t>
      </w:r>
      <w:hyperlink r:id="rId1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</w:t>
      </w:r>
      <w:r>
        <w:rPr>
          <w:rFonts w:ascii="Times New Roman" w:hAnsi="Times New Roman" w:cs="Times New Roman"/>
          <w:sz w:val="24"/>
          <w:szCs w:val="24"/>
        </w:rPr>
        <w:t>ышленной безопасности опасных производственных объектов";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наличие договоров об обслуживании, заключенных с профессиональными аварийно-спасательными службами или формированиями, или организация собственных профессиональных аварийно-спасательных служб в с</w:t>
      </w:r>
      <w:r>
        <w:rPr>
          <w:rFonts w:ascii="Times New Roman" w:hAnsi="Times New Roman" w:cs="Times New Roman"/>
          <w:sz w:val="24"/>
          <w:szCs w:val="24"/>
        </w:rPr>
        <w:t xml:space="preserve">оответствии со </w:t>
      </w:r>
      <w:hyperlink r:id="rId1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производственных объектов";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наличие создаваемых в соответствии с законодательством Росс</w:t>
      </w:r>
      <w:r>
        <w:rPr>
          <w:rFonts w:ascii="Times New Roman" w:hAnsi="Times New Roman" w:cs="Times New Roman"/>
          <w:sz w:val="24"/>
          <w:szCs w:val="24"/>
        </w:rPr>
        <w:t xml:space="preserve">ийской Федерации резервов финансовых средств и материальных ресурсов для локализации и ликвидации последствий аварий в соответствии со </w:t>
      </w:r>
      <w:hyperlink r:id="rId2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</w:t>
      </w:r>
      <w:r>
        <w:rPr>
          <w:rFonts w:ascii="Times New Roman" w:hAnsi="Times New Roman" w:cs="Times New Roman"/>
          <w:sz w:val="24"/>
          <w:szCs w:val="24"/>
        </w:rPr>
        <w:t>ышленной безопасности опасных производственных объектов";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прохождение подготовки и аттестации в области промышленной безопасности работников, в том числе руководителей организаций (обособленных подразделений организаций) соискателей лицензии, осуществля</w:t>
      </w:r>
      <w:r>
        <w:rPr>
          <w:rFonts w:ascii="Times New Roman" w:hAnsi="Times New Roman" w:cs="Times New Roman"/>
          <w:sz w:val="24"/>
          <w:szCs w:val="24"/>
        </w:rPr>
        <w:t xml:space="preserve">ющих деятельность на объектах, в соответствии со статьями </w:t>
      </w:r>
      <w:hyperlink r:id="rId2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2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14.1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</w:t>
      </w:r>
      <w:r>
        <w:rPr>
          <w:rFonts w:ascii="Times New Roman" w:hAnsi="Times New Roman" w:cs="Times New Roman"/>
          <w:sz w:val="24"/>
          <w:szCs w:val="24"/>
        </w:rPr>
        <w:t xml:space="preserve"> промышленной безопасности опасных производственных объектов"; (в ред. Постановления Правительства РФ </w:t>
      </w:r>
      <w:hyperlink r:id="rId2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30.06.2021 N 1082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м) наличие в соответствии с федеральными законам</w:t>
      </w:r>
      <w:r>
        <w:rPr>
          <w:rFonts w:ascii="Times New Roman" w:hAnsi="Times New Roman" w:cs="Times New Roman"/>
          <w:sz w:val="24"/>
          <w:szCs w:val="24"/>
        </w:rPr>
        <w:t>и "</w:t>
      </w:r>
      <w:hyperlink r:id="rId2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 промышленной безопасности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опасных производственных объектов" и "</w:t>
      </w:r>
      <w:hyperlink r:id="rId2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Об обязательном страховани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гражданской ответственности владельца опасного объекта за причинение вреда в результате аварии на опасном объекте" договоров обязательного страхования гражданской ответственности за причинение вреда в результате аварии на объекте.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Лицензионными тре</w:t>
      </w:r>
      <w:r>
        <w:rPr>
          <w:rFonts w:ascii="Times New Roman" w:hAnsi="Times New Roman" w:cs="Times New Roman"/>
          <w:sz w:val="24"/>
          <w:szCs w:val="24"/>
        </w:rPr>
        <w:t>бованиями к лицензиату при осуществлении лицензируемого вида деятельности являются: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наличие на праве собственности или ином законном основании по месту осуществления лицензируемого вида деятельности земельных участков, зданий, строений и сооружений, на </w:t>
      </w:r>
      <w:r>
        <w:rPr>
          <w:rFonts w:ascii="Times New Roman" w:hAnsi="Times New Roman" w:cs="Times New Roman"/>
          <w:sz w:val="24"/>
          <w:szCs w:val="24"/>
        </w:rPr>
        <w:t>которых (в которых) размещаются объекты, а также технических устройств, применяемых на объектах;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эксплуатация технических устройств, применяемых на объектах, в пределах установленных показателей эксплуатации этих технических устройств (назначенного срок</w:t>
      </w:r>
      <w:r>
        <w:rPr>
          <w:rFonts w:ascii="Times New Roman" w:hAnsi="Times New Roman" w:cs="Times New Roman"/>
          <w:sz w:val="24"/>
          <w:szCs w:val="24"/>
        </w:rPr>
        <w:t>а службы и (или) установленного ресурса);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в) принятие в соответствии с техническими регламентами мер по обеспечению безопасности технических устройств, применяемых на объектах, предусмотренных обоснованиями безопасности указанных технических устройств, а т</w:t>
      </w:r>
      <w:r>
        <w:rPr>
          <w:rFonts w:ascii="Times New Roman" w:hAnsi="Times New Roman" w:cs="Times New Roman"/>
          <w:sz w:val="24"/>
          <w:szCs w:val="24"/>
        </w:rPr>
        <w:t>акже мер по обеспечению безопасности технических устройств, предусмотренных их руководствами (инструкциями) по эксплуатации, в том числе при вводе их в эксплуатацию, использовании по прямому назначению, техническом обслуживании, всех видах ремонта, периоди</w:t>
      </w:r>
      <w:r>
        <w:rPr>
          <w:rFonts w:ascii="Times New Roman" w:hAnsi="Times New Roman" w:cs="Times New Roman"/>
          <w:sz w:val="24"/>
          <w:szCs w:val="24"/>
        </w:rPr>
        <w:t xml:space="preserve">ческом диагностировании, испытании, перевозке, упаковке, консервации и хранении, в соответствии со </w:t>
      </w:r>
      <w:hyperlink r:id="rId2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</w:t>
      </w:r>
      <w:r>
        <w:rPr>
          <w:rFonts w:ascii="Times New Roman" w:hAnsi="Times New Roman" w:cs="Times New Roman"/>
          <w:sz w:val="24"/>
          <w:szCs w:val="24"/>
        </w:rPr>
        <w:t>одственных объектов";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применение на объектах технических устройств, соответствующих требованиям технических регламентов, федеральных норм и правил в области промышленной безопасности или до их вступления в силу требованиям промышленной безопасности, уст</w:t>
      </w:r>
      <w:r>
        <w:rPr>
          <w:rFonts w:ascii="Times New Roman" w:hAnsi="Times New Roman" w:cs="Times New Roman"/>
          <w:sz w:val="24"/>
          <w:szCs w:val="24"/>
        </w:rPr>
        <w:t xml:space="preserve">ановленным нормативными документами федеральных органов исполнительной власти, предусмотренными </w:t>
      </w:r>
      <w:hyperlink r:id="rId2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49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внесении изменений в отдельные законодател</w:t>
      </w:r>
      <w:r>
        <w:rPr>
          <w:rFonts w:ascii="Times New Roman" w:hAnsi="Times New Roman" w:cs="Times New Roman"/>
          <w:sz w:val="24"/>
          <w:szCs w:val="24"/>
        </w:rPr>
        <w:t>ьные акты Российской Федерации в связи с реализацией положений Федерального закона "О техническом регулировании";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наличие в штате работников, соответствующих требованиям, установленным федеральными нормами и правилами в области промышленной безопасности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обеспечение проведения подготовки и аттестации в области промышленной безопасности работников, в том числе руководителей организаций, осуществляющих деятельность на объектах, в соответствии со статьями </w:t>
      </w:r>
      <w:hyperlink r:id="rId2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2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14.1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производственных объектов";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функционирование системы управления промы</w:t>
      </w:r>
      <w:r>
        <w:rPr>
          <w:rFonts w:ascii="Times New Roman" w:hAnsi="Times New Roman" w:cs="Times New Roman"/>
          <w:sz w:val="24"/>
          <w:szCs w:val="24"/>
        </w:rPr>
        <w:t xml:space="preserve">шленной безопасностью в случаях, предусмотренных </w:t>
      </w:r>
      <w:hyperlink r:id="rId3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производственных объектов";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осуществление производст</w:t>
      </w:r>
      <w:r>
        <w:rPr>
          <w:rFonts w:ascii="Times New Roman" w:hAnsi="Times New Roman" w:cs="Times New Roman"/>
          <w:sz w:val="24"/>
          <w:szCs w:val="24"/>
        </w:rPr>
        <w:t xml:space="preserve">венного контроля за соблюдением требований промышленной безопасности в соответствии со </w:t>
      </w:r>
      <w:hyperlink r:id="rId3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производственных </w:t>
      </w:r>
      <w:r>
        <w:rPr>
          <w:rFonts w:ascii="Times New Roman" w:hAnsi="Times New Roman" w:cs="Times New Roman"/>
          <w:sz w:val="24"/>
          <w:szCs w:val="24"/>
        </w:rPr>
        <w:t>объектов";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наличие и функционирование приборов и систем контроля, управления, сигнализации, оповещения и противоаварийной автоматической защиты технологических процессов на объектах - в случаях, если обязательность наличия таких приборов и систем предус</w:t>
      </w:r>
      <w:r>
        <w:rPr>
          <w:rFonts w:ascii="Times New Roman" w:hAnsi="Times New Roman" w:cs="Times New Roman"/>
          <w:sz w:val="24"/>
          <w:szCs w:val="24"/>
        </w:rPr>
        <w:t xml:space="preserve">мотрена федеральными нормами и правилами в области промышленной безопасности или до их вступления в силу требованиями промышленной безопасности, установленными нормативными документами федеральных органов исполнительной власти, предусмотренными </w:t>
      </w:r>
      <w:hyperlink r:id="rId3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49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внесении изменений в отдельные законодательные акты Российской Федерации в связи с реализацией положений Федерального закона "О техническом регулиров</w:t>
      </w:r>
      <w:r>
        <w:rPr>
          <w:rFonts w:ascii="Times New Roman" w:hAnsi="Times New Roman" w:cs="Times New Roman"/>
          <w:sz w:val="24"/>
          <w:szCs w:val="24"/>
        </w:rPr>
        <w:t xml:space="preserve">ании", в соответствии со </w:t>
      </w:r>
      <w:hyperlink r:id="rId3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производственных объектов";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наличие положительных заключений экспертизы промыш</w:t>
      </w:r>
      <w:r>
        <w:rPr>
          <w:rFonts w:ascii="Times New Roman" w:hAnsi="Times New Roman" w:cs="Times New Roman"/>
          <w:sz w:val="24"/>
          <w:szCs w:val="24"/>
        </w:rPr>
        <w:t xml:space="preserve">ленной безопасности, внесенных в реестр заключений экспертизы промышленной безопасности, в соответствии со </w:t>
      </w:r>
      <w:hyperlink r:id="rId3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</w:t>
      </w:r>
      <w:r>
        <w:rPr>
          <w:rFonts w:ascii="Times New Roman" w:hAnsi="Times New Roman" w:cs="Times New Roman"/>
          <w:sz w:val="24"/>
          <w:szCs w:val="24"/>
        </w:rPr>
        <w:t>х производственных объектов";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л) наличие деклараций промышленной безопасности в случаях, предусмотренных </w:t>
      </w:r>
      <w:hyperlink r:id="rId3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</w:t>
      </w:r>
      <w:r>
        <w:rPr>
          <w:rFonts w:ascii="Times New Roman" w:hAnsi="Times New Roman" w:cs="Times New Roman"/>
          <w:sz w:val="24"/>
          <w:szCs w:val="24"/>
        </w:rPr>
        <w:t xml:space="preserve"> производственных объектов";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м) наличие в соответствии с федеральными законами "</w:t>
      </w:r>
      <w:hyperlink r:id="rId3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 промышленной безопасности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опасных производственных объектов" и "</w:t>
      </w:r>
      <w:hyperlink r:id="rId3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Об обязательном страховании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гражданской ответственности владельца опасного объекта за причинение вреда в результате аварии на опасном объекте" договоров обязательного страхования гражданской ответственн</w:t>
      </w:r>
      <w:r>
        <w:rPr>
          <w:rFonts w:ascii="Times New Roman" w:hAnsi="Times New Roman" w:cs="Times New Roman"/>
          <w:sz w:val="24"/>
          <w:szCs w:val="24"/>
        </w:rPr>
        <w:t>ости за причинение вреда в результате аварии на объекте;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н) наличие планов мероприятий по локализации и ликвидации последствий аварий на объектах и осуществление мероприятий согласно указанным планам в соответствии со </w:t>
      </w:r>
      <w:hyperlink r:id="rId3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производственных объектов";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о) наличие в соответствии со </w:t>
      </w:r>
      <w:hyperlink r:id="rId3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й 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производственных объектов" договоров на обслуживание с профессиональными аварийно-спасательными службами или формированиями, а в случаях, предусмотренных указанным Федеральным законом, другим</w:t>
      </w:r>
      <w:r>
        <w:rPr>
          <w:rFonts w:ascii="Times New Roman" w:hAnsi="Times New Roman" w:cs="Times New Roman"/>
          <w:sz w:val="24"/>
          <w:szCs w:val="24"/>
        </w:rPr>
        <w:t>и федеральными законами и принимаемыми в соответствии с ними иными нормативными правовыми актами Российской Федерации, - наличие собственных профессиональных аварийно-спасательных служб или формирований, а также наличие нештатного аварийно-спасательного фо</w:t>
      </w:r>
      <w:r>
        <w:rPr>
          <w:rFonts w:ascii="Times New Roman" w:hAnsi="Times New Roman" w:cs="Times New Roman"/>
          <w:sz w:val="24"/>
          <w:szCs w:val="24"/>
        </w:rPr>
        <w:t>рмирования из числа работников лицензиата;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п) наличие создаваемых в соответствии с законодательством Российской Федерации резервов финансовых средств и материальных ресурсов для локализации и ликвидации последствий аварий в соответствии со </w:t>
      </w:r>
      <w:hyperlink r:id="rId4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производственных объектов";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р) соблюдение требований к регистрации эксплуатируемых объектов в государственном реестре в с</w:t>
      </w:r>
      <w:r>
        <w:rPr>
          <w:rFonts w:ascii="Times New Roman" w:hAnsi="Times New Roman" w:cs="Times New Roman"/>
          <w:sz w:val="24"/>
          <w:szCs w:val="24"/>
        </w:rPr>
        <w:t xml:space="preserve">оответствии со </w:t>
      </w:r>
      <w:hyperlink r:id="rId4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производственных объектов";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с) эксплуатация объектов в соответствии с требованиями промышл</w:t>
      </w:r>
      <w:r>
        <w:rPr>
          <w:rFonts w:ascii="Times New Roman" w:hAnsi="Times New Roman" w:cs="Times New Roman"/>
          <w:sz w:val="24"/>
          <w:szCs w:val="24"/>
        </w:rPr>
        <w:t>енной безопасности, установленными федеральными нормами и правилами в области промышленной безопасности или до их вступления в силу требованиями промышленной безопасности, установленными нормативными документами федеральных органов исполнительной власти, п</w:t>
      </w:r>
      <w:r>
        <w:rPr>
          <w:rFonts w:ascii="Times New Roman" w:hAnsi="Times New Roman" w:cs="Times New Roman"/>
          <w:sz w:val="24"/>
          <w:szCs w:val="24"/>
        </w:rPr>
        <w:t xml:space="preserve">редусмотренными </w:t>
      </w:r>
      <w:hyperlink r:id="rId4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49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внесении изменений в отдельные законодательные акты Российской Федерации в связи с реализацией положений Федерального зако</w:t>
      </w:r>
      <w:r>
        <w:rPr>
          <w:rFonts w:ascii="Times New Roman" w:hAnsi="Times New Roman" w:cs="Times New Roman"/>
          <w:sz w:val="24"/>
          <w:szCs w:val="24"/>
        </w:rPr>
        <w:t>на "О техническом регулировании", а также требованиями, установленными в обоснованиях безопасности объектов, в случае, если деятельность осуществляется лицензиатом с применением обоснования безопасности объекта;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т) наличие документов, подтверждающих ввод в</w:t>
      </w:r>
      <w:r>
        <w:rPr>
          <w:rFonts w:ascii="Times New Roman" w:hAnsi="Times New Roman" w:cs="Times New Roman"/>
          <w:sz w:val="24"/>
          <w:szCs w:val="24"/>
        </w:rPr>
        <w:t xml:space="preserve"> эксплуатацию объектов, или наличие положительных заключений экспертизы промышленной безопасности в соответствии со статьями </w:t>
      </w:r>
      <w:hyperlink r:id="rId4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4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</w:t>
      </w:r>
      <w:hyperlink r:id="rId4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13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производственных объектов";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у) соблюдение установленного федеральным о</w:t>
      </w:r>
      <w:r>
        <w:rPr>
          <w:rFonts w:ascii="Times New Roman" w:hAnsi="Times New Roman" w:cs="Times New Roman"/>
          <w:sz w:val="24"/>
          <w:szCs w:val="24"/>
        </w:rPr>
        <w:t xml:space="preserve">рганом исполнительной власти в области промышленной безопасности порядка проведения технического расследования причин аварий в соответствии со </w:t>
      </w:r>
      <w:hyperlink r:id="rId4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</w:t>
      </w:r>
      <w:r>
        <w:rPr>
          <w:rFonts w:ascii="Times New Roman" w:hAnsi="Times New Roman" w:cs="Times New Roman"/>
          <w:sz w:val="24"/>
          <w:szCs w:val="24"/>
        </w:rPr>
        <w:t>а "О промышленной безопасности опасных производственных объектов", а также инцидентов и случаев утраты взрывчатых материалов промышленного назначения.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Грубыми нарушениями лицензионных требований при осуществлении лицензируемого вида деятельности являютс</w:t>
      </w:r>
      <w:r>
        <w:rPr>
          <w:rFonts w:ascii="Times New Roman" w:hAnsi="Times New Roman" w:cs="Times New Roman"/>
          <w:sz w:val="24"/>
          <w:szCs w:val="24"/>
        </w:rPr>
        <w:t xml:space="preserve">я нарушения лицензионных требований, предусмотренных подпунктами "а" - "г", "е" - "н" и "п" - "с" пункта 5 настоящего Положения, повлекшие за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собой последствия, установленные </w:t>
      </w:r>
      <w:hyperlink r:id="rId4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11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19 Федерального закона "О лицензировании отдельных видов деятельности".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Для получения лицензии соискатель лицензии направляет или представляет в лицензирующий орган заявление, оформленное в соответствии с </w:t>
      </w:r>
      <w:hyperlink r:id="rId4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13 Федерального закона "О лицензировании отдельных видов деятельности", а также: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копии документов, подтверждающих наличие у соискателя лицензии необходимых для осуществления лицензир</w:t>
      </w:r>
      <w:r>
        <w:rPr>
          <w:rFonts w:ascii="Times New Roman" w:hAnsi="Times New Roman" w:cs="Times New Roman"/>
          <w:sz w:val="24"/>
          <w:szCs w:val="24"/>
        </w:rPr>
        <w:t>уемого вида деятельности и принадлежащих ему на праве собственности или ином законном основании по месту осуществления лицензируемого вида деятельности земельных участков, зданий, строений и сооружений (единой обособленной части здания, строения и сооружен</w:t>
      </w:r>
      <w:r>
        <w:rPr>
          <w:rFonts w:ascii="Times New Roman" w:hAnsi="Times New Roman" w:cs="Times New Roman"/>
          <w:sz w:val="24"/>
          <w:szCs w:val="24"/>
        </w:rPr>
        <w:t xml:space="preserve">ия), на которых (в которых) размещаются объекты, права на которые не зарегистрированы в Едином государственном реестре прав на недвижимое имущество и сделок с ним (в случае, если такие права зарегистрированы в указанном реестре, представляются сведения об </w:t>
      </w:r>
      <w:r>
        <w:rPr>
          <w:rFonts w:ascii="Times New Roman" w:hAnsi="Times New Roman" w:cs="Times New Roman"/>
          <w:sz w:val="24"/>
          <w:szCs w:val="24"/>
        </w:rPr>
        <w:t>этих земельных участках, зданиях, строениях и сооружениях);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реквизиты документов, подтверждающих ввод в эксплуатацию объектов (орган, выдавший документы, адрес места его нахождения, дата и номер регистрации документов), а в случае отсутствия таких докум</w:t>
      </w:r>
      <w:r>
        <w:rPr>
          <w:rFonts w:ascii="Times New Roman" w:hAnsi="Times New Roman" w:cs="Times New Roman"/>
          <w:sz w:val="24"/>
          <w:szCs w:val="24"/>
        </w:rPr>
        <w:t>ентов - реквизиты регистрации положительных заключений экспертизы промышленной безопасности на здания и сооружения на объектах в реестре заключений экспертизы промышленной безопасности (наименование органа, внесшего заключение в реестр, дата и номер регист</w:t>
      </w:r>
      <w:r>
        <w:rPr>
          <w:rFonts w:ascii="Times New Roman" w:hAnsi="Times New Roman" w:cs="Times New Roman"/>
          <w:sz w:val="24"/>
          <w:szCs w:val="24"/>
        </w:rPr>
        <w:t>рации);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реквизиты документов, подтверждающих соответствие технических устройств, планируемых для применения на объектах, требованиям технических регламентов (наименование органа, подтвердившего соответствие технических устройств, номер и дата выдачи док</w:t>
      </w:r>
      <w:r>
        <w:rPr>
          <w:rFonts w:ascii="Times New Roman" w:hAnsi="Times New Roman" w:cs="Times New Roman"/>
          <w:sz w:val="24"/>
          <w:szCs w:val="24"/>
        </w:rPr>
        <w:t>умента), или реквизиты регистрации положительных заключений экспертизы промышленной безопасности на технические устройства, планируемые для применения на объектах, в реестре заключений экспертизы промышленной безопасности;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копию положения о системе упра</w:t>
      </w:r>
      <w:r>
        <w:rPr>
          <w:rFonts w:ascii="Times New Roman" w:hAnsi="Times New Roman" w:cs="Times New Roman"/>
          <w:sz w:val="24"/>
          <w:szCs w:val="24"/>
        </w:rPr>
        <w:t xml:space="preserve">вления промышленной безопасностью в случаях, предусмотренных </w:t>
      </w:r>
      <w:hyperlink r:id="rId4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производственных объектов";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реквизиты пл</w:t>
      </w:r>
      <w:r>
        <w:rPr>
          <w:rFonts w:ascii="Times New Roman" w:hAnsi="Times New Roman" w:cs="Times New Roman"/>
          <w:sz w:val="24"/>
          <w:szCs w:val="24"/>
        </w:rPr>
        <w:t>анов мероприятий по локализации и ликвидации последствий аварий на объектах;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реквизиты документов, подтверждающих аттестацию в области промышленной безопасности работников, в том числе руководителей организаций (обособленного подразделения организации) </w:t>
      </w:r>
      <w:r>
        <w:rPr>
          <w:rFonts w:ascii="Times New Roman" w:hAnsi="Times New Roman" w:cs="Times New Roman"/>
          <w:sz w:val="24"/>
          <w:szCs w:val="24"/>
        </w:rPr>
        <w:t xml:space="preserve">соискателей лицензии в соответствии со </w:t>
      </w:r>
      <w:hyperlink r:id="rId5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14.1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производственных объектов";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копии документов, подтверждающих</w:t>
      </w:r>
      <w:r>
        <w:rPr>
          <w:rFonts w:ascii="Times New Roman" w:hAnsi="Times New Roman" w:cs="Times New Roman"/>
          <w:sz w:val="24"/>
          <w:szCs w:val="24"/>
        </w:rPr>
        <w:t xml:space="preserve"> наличие резервов финансовых средств и материальных ресурсов для локализации и ликвидации последствий аварий;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з) реквизиты деклараций промышленной безопасности объектов соискателя лицензии, в отношении которых </w:t>
      </w:r>
      <w:hyperlink r:id="rId5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производственных объектов" установлена обязательность разработки указанных деклараций (наименование органа, зарегистрировавшего декларацию, дата и ном</w:t>
      </w:r>
      <w:r>
        <w:rPr>
          <w:rFonts w:ascii="Times New Roman" w:hAnsi="Times New Roman" w:cs="Times New Roman"/>
          <w:sz w:val="24"/>
          <w:szCs w:val="24"/>
        </w:rPr>
        <w:t>ер регистрации декларации);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информацию о наличии автоматизированных систем контроля на объектах;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к) копии договоров на обслуживание с профессиональными аварийно-спасательными </w:t>
      </w:r>
      <w:r>
        <w:rPr>
          <w:rFonts w:ascii="Times New Roman" w:hAnsi="Times New Roman" w:cs="Times New Roman"/>
          <w:sz w:val="24"/>
          <w:szCs w:val="24"/>
        </w:rPr>
        <w:lastRenderedPageBreak/>
        <w:t>службами или формированиями и (или) распорядительных документов соискателя лиц</w:t>
      </w:r>
      <w:r>
        <w:rPr>
          <w:rFonts w:ascii="Times New Roman" w:hAnsi="Times New Roman" w:cs="Times New Roman"/>
          <w:sz w:val="24"/>
          <w:szCs w:val="24"/>
        </w:rPr>
        <w:t xml:space="preserve">ензии об организации собственных профессиональных аварийно-спасательных служб, а также копии документов, подтверждающих аттестацию профессиональных аварийно-спасательных служб или формирований в соответствии со </w:t>
      </w:r>
      <w:hyperlink r:id="rId5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"Об аварийно-спасательных службах и статусе спасателей";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л) копии страховых полисов обязательного страхования гражданской ответственности за причинение вреда в результате аварии на объе</w:t>
      </w:r>
      <w:r>
        <w:rPr>
          <w:rFonts w:ascii="Times New Roman" w:hAnsi="Times New Roman" w:cs="Times New Roman"/>
          <w:sz w:val="24"/>
          <w:szCs w:val="24"/>
        </w:rPr>
        <w:t>кте, оформленных в соответствии с федеральными законами "</w:t>
      </w:r>
      <w:hyperlink r:id="rId5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 промышленной безопасности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опасных производственных объектов" и "</w:t>
      </w:r>
      <w:hyperlink r:id="rId5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Об обязательном страховании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гражданской ответственности владельца опасного объекта за причинение вреда в результате аварии на опасном объекте", сроки действия которых истекают не ранее чем через 45 рабочих дней со дня приема </w:t>
      </w:r>
      <w:r>
        <w:rPr>
          <w:rFonts w:ascii="Times New Roman" w:hAnsi="Times New Roman" w:cs="Times New Roman"/>
          <w:sz w:val="24"/>
          <w:szCs w:val="24"/>
        </w:rPr>
        <w:t>лицензирующим органом заявления о предоставлении лицензии и прилагаемых к нему документов;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м) опись прилагаемых документов.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При намерении лицензиата осуществлять лицензируемый вид деятельности по адресу места его осуществления, не указанному в лицензии,</w:t>
      </w:r>
      <w:r>
        <w:rPr>
          <w:rFonts w:ascii="Times New Roman" w:hAnsi="Times New Roman" w:cs="Times New Roman"/>
          <w:sz w:val="24"/>
          <w:szCs w:val="24"/>
        </w:rPr>
        <w:t xml:space="preserve"> в заявлении о переоформлении лицензии указывается новый адрес места осуществления лицензируемого вида деятельности, а также представляются следующие документы и сведения: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перечень работ, планируемых к выполнению по новому адресу;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копии документов, п</w:t>
      </w:r>
      <w:r>
        <w:rPr>
          <w:rFonts w:ascii="Times New Roman" w:hAnsi="Times New Roman" w:cs="Times New Roman"/>
          <w:sz w:val="24"/>
          <w:szCs w:val="24"/>
        </w:rPr>
        <w:t>одтверждающих наличие на праве собственности или ином законном основании земельных участков, зданий, строений и сооружений (единой обособленной части здания, строения и сооружения), необходимых для осуществления лицензируемого вида деятельности на объектах</w:t>
      </w:r>
      <w:r>
        <w:rPr>
          <w:rFonts w:ascii="Times New Roman" w:hAnsi="Times New Roman" w:cs="Times New Roman"/>
          <w:sz w:val="24"/>
          <w:szCs w:val="24"/>
        </w:rPr>
        <w:t xml:space="preserve"> по новому адресу, права на которые не зарегистрированы в Едином государственном реестре прав на недвижимое имущество и сделок с ним (в случае, если такие права зарегистрированы в указанном реестре, представляются сведения об этих земельных участках, здани</w:t>
      </w:r>
      <w:r>
        <w:rPr>
          <w:rFonts w:ascii="Times New Roman" w:hAnsi="Times New Roman" w:cs="Times New Roman"/>
          <w:sz w:val="24"/>
          <w:szCs w:val="24"/>
        </w:rPr>
        <w:t>ях, строениях и сооружениях), и (или) сведения о документах, предусмотренные подпунктом "в" настоящего пункта;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сведения о договорах, заключенных на срок менее одного года, подтверждающих наличие на законном основании земельных участков, зданий, строений</w:t>
      </w:r>
      <w:r>
        <w:rPr>
          <w:rFonts w:ascii="Times New Roman" w:hAnsi="Times New Roman" w:cs="Times New Roman"/>
          <w:sz w:val="24"/>
          <w:szCs w:val="24"/>
        </w:rPr>
        <w:t xml:space="preserve"> и сооружений, необходимых для осуществления лицензируемого вида деятельности на объектах по новому адресу (дата заключения, наименования юридических лиц, индивидуальных предпринимателей - сторон договора, идентификационные номера налогоплательщиков, срок </w:t>
      </w:r>
      <w:r>
        <w:rPr>
          <w:rFonts w:ascii="Times New Roman" w:hAnsi="Times New Roman" w:cs="Times New Roman"/>
          <w:sz w:val="24"/>
          <w:szCs w:val="24"/>
        </w:rPr>
        <w:t>действия договора), и (или) сведения, предусмотренные подпунктом "б" настоящего пункта;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реквизиты документов, подтверждающих ввод в эксплуатацию объектов по новому адресу (орган, выдавший документы, даты и номера регистрации документов), а в случае отсу</w:t>
      </w:r>
      <w:r>
        <w:rPr>
          <w:rFonts w:ascii="Times New Roman" w:hAnsi="Times New Roman" w:cs="Times New Roman"/>
          <w:sz w:val="24"/>
          <w:szCs w:val="24"/>
        </w:rPr>
        <w:t>тствия таких документов - реквизиты регистрации положительных заключений экспертизы промышленной безопасности на здания и сооружения на объектах по новому адресу в реестре заключений экспертизы промышленной безопасности (наименование органа, внесшего заклю</w:t>
      </w:r>
      <w:r>
        <w:rPr>
          <w:rFonts w:ascii="Times New Roman" w:hAnsi="Times New Roman" w:cs="Times New Roman"/>
          <w:sz w:val="24"/>
          <w:szCs w:val="24"/>
        </w:rPr>
        <w:t>чение в реестр, дата и номер регистрации);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реквизиты документов, подтверждающих соответствие технических устройств, планируемых для применения на объектах по новому адресу, требованиям технических регламентов (наименование органа, подтвердившего соответ</w:t>
      </w:r>
      <w:r>
        <w:rPr>
          <w:rFonts w:ascii="Times New Roman" w:hAnsi="Times New Roman" w:cs="Times New Roman"/>
          <w:sz w:val="24"/>
          <w:szCs w:val="24"/>
        </w:rPr>
        <w:t>ствие технических устройств, номер и дата выдачи документа), или реквизиты регистрации положительных заключений экспертизы промышленной безопасности на технические устройства, планируемые для применения на объектах по новому адресу, в реестре заключений эк</w:t>
      </w:r>
      <w:r>
        <w:rPr>
          <w:rFonts w:ascii="Times New Roman" w:hAnsi="Times New Roman" w:cs="Times New Roman"/>
          <w:sz w:val="24"/>
          <w:szCs w:val="24"/>
        </w:rPr>
        <w:t xml:space="preserve">спертизы промышленной </w:t>
      </w:r>
      <w:r>
        <w:rPr>
          <w:rFonts w:ascii="Times New Roman" w:hAnsi="Times New Roman" w:cs="Times New Roman"/>
          <w:sz w:val="24"/>
          <w:szCs w:val="24"/>
        </w:rPr>
        <w:lastRenderedPageBreak/>
        <w:t>безопасности;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копии документов, подтверждающих внесение изменений в документацию системы управления промышленной безопасностью в связи с осуществлением деятельности по новому адресу, - в случаях, предусмотренных </w:t>
      </w:r>
      <w:hyperlink r:id="rId5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опасных производственных объектов";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реквизиты планов мероприятий по локализации и ликвидации последствий аварий на объектах по н</w:t>
      </w:r>
      <w:r>
        <w:rPr>
          <w:rFonts w:ascii="Times New Roman" w:hAnsi="Times New Roman" w:cs="Times New Roman"/>
          <w:sz w:val="24"/>
          <w:szCs w:val="24"/>
        </w:rPr>
        <w:t>овому адресу;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сведения о финансовых средствах и перечень материальных ресурсов, зарезервированных для локализации и ликвидации последствий аварий на объектах по новому адресу;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копии страховых полисов обязательного страхования гражданской ответственно</w:t>
      </w:r>
      <w:r>
        <w:rPr>
          <w:rFonts w:ascii="Times New Roman" w:hAnsi="Times New Roman" w:cs="Times New Roman"/>
          <w:sz w:val="24"/>
          <w:szCs w:val="24"/>
        </w:rPr>
        <w:t>сти за причинение вреда в результате аварии на объекте по новому адресу, оформленных в соответствии с федеральными законами "</w:t>
      </w:r>
      <w:hyperlink r:id="rId5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 промышленной безопасности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опасных производствен</w:t>
      </w:r>
      <w:r>
        <w:rPr>
          <w:rFonts w:ascii="Times New Roman" w:hAnsi="Times New Roman" w:cs="Times New Roman"/>
          <w:sz w:val="24"/>
          <w:szCs w:val="24"/>
        </w:rPr>
        <w:t>ных объектов" и "</w:t>
      </w:r>
      <w:hyperlink r:id="rId5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Об обязательном страховании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гражданской ответственности владельца опасного объекта за причинение вреда в результате аварии на опасном объекте", сроки действи</w:t>
      </w:r>
      <w:r>
        <w:rPr>
          <w:rFonts w:ascii="Times New Roman" w:hAnsi="Times New Roman" w:cs="Times New Roman"/>
          <w:sz w:val="24"/>
          <w:szCs w:val="24"/>
        </w:rPr>
        <w:t>я которых истекают не ранее чем через 30 рабочих дней со дня приема лицензирующим органом заявления о переоформлении лицензии и прилагаемых к нему документов;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опись прилагаемых документов.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Осуществление в рамках лицензируемого вида деятельности работ</w:t>
      </w:r>
      <w:r>
        <w:rPr>
          <w:rFonts w:ascii="Times New Roman" w:hAnsi="Times New Roman" w:cs="Times New Roman"/>
          <w:sz w:val="24"/>
          <w:szCs w:val="24"/>
        </w:rPr>
        <w:t>, указанных в пунктах 1, 2, 4 и 7 приложения к настоящему Положению, на объектах, на которых ведутся буровые работы с использованием буровых установок для геологического изучения недр, добычи углеводородного сырья, по адресу, не указанному в лицензии, не т</w:t>
      </w:r>
      <w:r>
        <w:rPr>
          <w:rFonts w:ascii="Times New Roman" w:hAnsi="Times New Roman" w:cs="Times New Roman"/>
          <w:sz w:val="24"/>
          <w:szCs w:val="24"/>
        </w:rPr>
        <w:t>ребует переоформления лицензии.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При намерении лицензиата выполнять работы, составляющие лицензируемый вид деятельности, не указанные в лицензии, в заявлении о переоформлении лицензии указываются наименования новых работ, а также представляются следующи</w:t>
      </w:r>
      <w:r>
        <w:rPr>
          <w:rFonts w:ascii="Times New Roman" w:hAnsi="Times New Roman" w:cs="Times New Roman"/>
          <w:sz w:val="24"/>
          <w:szCs w:val="24"/>
        </w:rPr>
        <w:t>е документы и сведения: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перечень адресов мест осуществления лицензируемого вида деятельности, где предполагается выполнять новые работы;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реквизиты документов, подтверждающих ввод в эксплуатацию конкретных объектов, на которых предполагается выполнять</w:t>
      </w:r>
      <w:r>
        <w:rPr>
          <w:rFonts w:ascii="Times New Roman" w:hAnsi="Times New Roman" w:cs="Times New Roman"/>
          <w:sz w:val="24"/>
          <w:szCs w:val="24"/>
        </w:rPr>
        <w:t xml:space="preserve"> новые работы (орган, выдавший документы, адрес места его нахождения, даты и номера регистрации документов), а в случае отсутствия таких документов - реквизиты регистрации положительных заключений экспертизы промышленной безопасности на здания и сооружения</w:t>
      </w:r>
      <w:r>
        <w:rPr>
          <w:rFonts w:ascii="Times New Roman" w:hAnsi="Times New Roman" w:cs="Times New Roman"/>
          <w:sz w:val="24"/>
          <w:szCs w:val="24"/>
        </w:rPr>
        <w:t xml:space="preserve"> на таких объектах в реестре заключений экспертизы промышленной безопасности при выполнении новых работ (наименование органа, внесшего заключение в реестр, дата и номер регистрации);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реквизиты документов, подтверждающих соответствие технических устройст</w:t>
      </w:r>
      <w:r>
        <w:rPr>
          <w:rFonts w:ascii="Times New Roman" w:hAnsi="Times New Roman" w:cs="Times New Roman"/>
          <w:sz w:val="24"/>
          <w:szCs w:val="24"/>
        </w:rPr>
        <w:t>в, планируемых для применения на объектах при выполнении новых работ, требованиям технических регламентов (наименование органа, подтвердившего соответствие технических устройств, номер и дата выдачи документа), или реквизиты регистрации положительных заклю</w:t>
      </w:r>
      <w:r>
        <w:rPr>
          <w:rFonts w:ascii="Times New Roman" w:hAnsi="Times New Roman" w:cs="Times New Roman"/>
          <w:sz w:val="24"/>
          <w:szCs w:val="24"/>
        </w:rPr>
        <w:t>чений экспертизы промышленной безопасности на технические устройства, планируемые для применения при выполнении новых работ, в реестре заключений экспертизы промышленной безопасности;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г) копии документов, подтверждающих внесение изменений в документацию си</w:t>
      </w:r>
      <w:r>
        <w:rPr>
          <w:rFonts w:ascii="Times New Roman" w:hAnsi="Times New Roman" w:cs="Times New Roman"/>
          <w:sz w:val="24"/>
          <w:szCs w:val="24"/>
        </w:rPr>
        <w:t xml:space="preserve">стемы управления промышленной безопасностью в связи с выполнением новых работ, в случаях, предусмотренных </w:t>
      </w:r>
      <w:hyperlink r:id="rId5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статьей 11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промышленной безопасности опасны</w:t>
      </w:r>
      <w:r>
        <w:rPr>
          <w:rFonts w:ascii="Times New Roman" w:hAnsi="Times New Roman" w:cs="Times New Roman"/>
          <w:sz w:val="24"/>
          <w:szCs w:val="24"/>
        </w:rPr>
        <w:t>х производственных объектов";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реквизиты планов мероприятий по локализации и ликвидации последствий аварий на объектах, учитывающих выполнение новых работ;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сведения о финансовых средствах и перечень материальных ресурсов, зарезервированных для локализ</w:t>
      </w:r>
      <w:r>
        <w:rPr>
          <w:rFonts w:ascii="Times New Roman" w:hAnsi="Times New Roman" w:cs="Times New Roman"/>
          <w:sz w:val="24"/>
          <w:szCs w:val="24"/>
        </w:rPr>
        <w:t>ации и ликвидации последствий аварий на объектах с учетом выполнения новых видов работ;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копии страховых полисов обязательного страхования гражданской ответственности за причинение вреда в результате аварии на объекте с учетом выполнения новых видов рабо</w:t>
      </w:r>
      <w:r>
        <w:rPr>
          <w:rFonts w:ascii="Times New Roman" w:hAnsi="Times New Roman" w:cs="Times New Roman"/>
          <w:sz w:val="24"/>
          <w:szCs w:val="24"/>
        </w:rPr>
        <w:t>т, оформленных в соответствии с федеральными законами "</w:t>
      </w:r>
      <w:hyperlink r:id="rId59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 промышленной безопасности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опасных производственных объектов" и "</w:t>
      </w:r>
      <w:hyperlink r:id="rId60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Об обязательном страховании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гражданской ответственности владельца опасного объекта за причинение вреда в результате аварии на опасном объекте", сроки действия которых истекают не ранее чем через 30 рабочих дней со дня приема ли</w:t>
      </w:r>
      <w:r>
        <w:rPr>
          <w:rFonts w:ascii="Times New Roman" w:hAnsi="Times New Roman" w:cs="Times New Roman"/>
          <w:sz w:val="24"/>
          <w:szCs w:val="24"/>
        </w:rPr>
        <w:t>цензирующим органом заявления о переоформлении лицензии и прилагаемых к нему документов;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опись прилагаемых документов.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Соискатели лицензии, лицензиаты, намеренные осуществлять лицензируемый вид деятельности по адресу места его осуществления, не указ</w:t>
      </w:r>
      <w:r>
        <w:rPr>
          <w:rFonts w:ascii="Times New Roman" w:hAnsi="Times New Roman" w:cs="Times New Roman"/>
          <w:sz w:val="24"/>
          <w:szCs w:val="24"/>
        </w:rPr>
        <w:t xml:space="preserve">анному в лицензии, в части работ на взрывопожароопасных и химически опасных производственных объектах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опасности, на которых в соответствии с технологической документацией, предусмотренной федеральными нормами и правилами в области промы</w:t>
      </w:r>
      <w:r>
        <w:rPr>
          <w:rFonts w:ascii="Times New Roman" w:hAnsi="Times New Roman" w:cs="Times New Roman"/>
          <w:sz w:val="24"/>
          <w:szCs w:val="24"/>
        </w:rPr>
        <w:t>шленной безопасности, осуществляется непрерывный производственный процесс основной производственной деятельности, обусловленный особенностями технологического процесса, вместо документов, предусмотренных подпунктом "а" пункта 7 и подпунктом "б" пункта 8 на</w:t>
      </w:r>
      <w:r>
        <w:rPr>
          <w:rFonts w:ascii="Times New Roman" w:hAnsi="Times New Roman" w:cs="Times New Roman"/>
          <w:sz w:val="24"/>
          <w:szCs w:val="24"/>
        </w:rPr>
        <w:t>стоящего Положения, вправе представить в лицензирующий орган документы (в свободной форме), подтверждающие согласие владельца такого опасного производственного объекта на получение лицензиатом, соискателем лицензии права на осуществление работ.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При про</w:t>
      </w:r>
      <w:r>
        <w:rPr>
          <w:rFonts w:ascii="Times New Roman" w:hAnsi="Times New Roman" w:cs="Times New Roman"/>
          <w:sz w:val="24"/>
          <w:szCs w:val="24"/>
        </w:rPr>
        <w:t>ведении проверки сведений, содержащихся в представленных соискателем лицензии и лицензиатом заявлении и прилагаемых к нему документах (сведений о документах), а также проверки соблюдения соискателем лицензии (лицензиатом) лицензионных требований лицензирую</w:t>
      </w:r>
      <w:r>
        <w:rPr>
          <w:rFonts w:ascii="Times New Roman" w:hAnsi="Times New Roman" w:cs="Times New Roman"/>
          <w:sz w:val="24"/>
          <w:szCs w:val="24"/>
        </w:rPr>
        <w:t>щий орган запрашивает необходимые для предоставления государственных услуг в области лицензирования сведения, находящиеся в распоряжении органов, предоставляющих государственные услуги, органов, предоставляющих муниципальные услуги, иных государственных ор</w:t>
      </w:r>
      <w:r>
        <w:rPr>
          <w:rFonts w:ascii="Times New Roman" w:hAnsi="Times New Roman" w:cs="Times New Roman"/>
          <w:sz w:val="24"/>
          <w:szCs w:val="24"/>
        </w:rPr>
        <w:t>ганов, органов местного самоуправления либо подведомственных государственным органам или органам местного самоуправления организаций, в порядке, установленном Федеральным законом "</w:t>
      </w:r>
      <w:hyperlink r:id="rId61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Об организации предоставления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услуг".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Представление соискателем лицензии заявления и документов, необходимых для получения лицензии, их прием лицензирующим органом, принятие лицензирующим органом решения о предоста</w:t>
      </w:r>
      <w:r>
        <w:rPr>
          <w:rFonts w:ascii="Times New Roman" w:hAnsi="Times New Roman" w:cs="Times New Roman"/>
          <w:sz w:val="24"/>
          <w:szCs w:val="24"/>
        </w:rPr>
        <w:t>влении лицензии (об отказе в предоставлении лицензии), переоформлении лицензии (об отказе в переоформлении лицензии), приостановлении, возобновлении, прекращении действия лицензии, а также формирование и ведение лицензионного дела, информационного ресурса,</w:t>
      </w:r>
      <w:r>
        <w:rPr>
          <w:rFonts w:ascii="Times New Roman" w:hAnsi="Times New Roman" w:cs="Times New Roman"/>
          <w:sz w:val="24"/>
          <w:szCs w:val="24"/>
        </w:rPr>
        <w:t xml:space="preserve"> ведение реестра лицензий и предоставление </w:t>
      </w:r>
      <w:r>
        <w:rPr>
          <w:rFonts w:ascii="Times New Roman" w:hAnsi="Times New Roman" w:cs="Times New Roman"/>
          <w:sz w:val="24"/>
          <w:szCs w:val="24"/>
        </w:rPr>
        <w:lastRenderedPageBreak/>
        <w:t>сведений, содержащихся в информационном ресурсе и реестре лицензий, осуществляются в порядке, установленном Федеральным законом "</w:t>
      </w:r>
      <w:hyperlink r:id="rId62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 лиц</w:t>
        </w:r>
        <w:r>
          <w:rPr>
            <w:rFonts w:ascii="Times New Roman" w:hAnsi="Times New Roman" w:cs="Times New Roman"/>
            <w:sz w:val="24"/>
            <w:szCs w:val="24"/>
            <w:u w:val="single"/>
          </w:rPr>
          <w:t>ензировании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отдельных видов деятельности".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Оценка соблюдения лицензиатом лицензионных требований осуществляется Федеральной службой по экологическому, технологическому и атомному надзору и ее территориальными органами при осуществлении федерального </w:t>
      </w:r>
      <w:r>
        <w:rPr>
          <w:rFonts w:ascii="Times New Roman" w:hAnsi="Times New Roman" w:cs="Times New Roman"/>
          <w:sz w:val="24"/>
          <w:szCs w:val="24"/>
        </w:rPr>
        <w:t xml:space="preserve">государственного надзора в области промышленной безопасности. (в ред. Постановления Правительства РФ </w:t>
      </w:r>
      <w:hyperlink r:id="rId63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30.06.2021 N 1082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15-19. Пункты утратили силу. (в ред. Постановлени</w:t>
      </w:r>
      <w:r>
        <w:rPr>
          <w:rFonts w:ascii="Times New Roman" w:hAnsi="Times New Roman" w:cs="Times New Roman"/>
          <w:sz w:val="24"/>
          <w:szCs w:val="24"/>
        </w:rPr>
        <w:t xml:space="preserve">я Правительства РФ </w:t>
      </w:r>
      <w:hyperlink r:id="rId64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от 30.06.2021 N 1082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Информация, содержащая сведения, предусмотренные </w:t>
      </w:r>
      <w:hyperlink r:id="rId65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частью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статьи 21 Федерального закона "О лицензировании отдельных видов деятельности", размещается в официальных электронных или печатных средствах массовой информации лицензирующего органа в течение 10 дней со дня: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официального опубликования нор</w:t>
      </w:r>
      <w:r>
        <w:rPr>
          <w:rFonts w:ascii="Times New Roman" w:hAnsi="Times New Roman" w:cs="Times New Roman"/>
          <w:sz w:val="24"/>
          <w:szCs w:val="24"/>
        </w:rPr>
        <w:t>мативных правовых актов, устанавливающих обязательные требования к лицензируемому виду деятельности;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принятия лицензирующим органом решения о предоставлении и переоформлении лицензии, приостановлении и возобновлении действия лицензии;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получения от Фе</w:t>
      </w:r>
      <w:r>
        <w:rPr>
          <w:rFonts w:ascii="Times New Roman" w:hAnsi="Times New Roman" w:cs="Times New Roman"/>
          <w:sz w:val="24"/>
          <w:szCs w:val="24"/>
        </w:rPr>
        <w:t>деральной налоговой службы сведений о ликвидации юридического лица или прекращении его деятельности в результате реорганизации, о прекращении физическим лицом деятельности в качестве индивидуального предпринимателя;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вступления в законную силу решения су</w:t>
      </w:r>
      <w:r>
        <w:rPr>
          <w:rFonts w:ascii="Times New Roman" w:hAnsi="Times New Roman" w:cs="Times New Roman"/>
          <w:sz w:val="24"/>
          <w:szCs w:val="24"/>
        </w:rPr>
        <w:t>да об аннулировании лицензии.</w:t>
      </w:r>
    </w:p>
    <w:p w:rsidR="00000000" w:rsidRDefault="001D3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Приложение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к Положению о лицензировании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эксплуатации взрывопожароопасных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и химически опасных производственных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объектов </w:t>
      </w:r>
      <w:r>
        <w:rPr>
          <w:rFonts w:ascii="Times New Roman" w:hAnsi="Times New Roman" w:cs="Times New Roman"/>
          <w:i/>
          <w:iCs/>
          <w:sz w:val="24"/>
          <w:szCs w:val="24"/>
        </w:rPr>
        <w:t>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  <w:szCs w:val="24"/>
        </w:rPr>
        <w:t>II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и </w:t>
      </w:r>
      <w:r>
        <w:rPr>
          <w:rFonts w:ascii="Times New Roman" w:hAnsi="Times New Roman" w:cs="Times New Roman"/>
          <w:i/>
          <w:iCs/>
          <w:sz w:val="24"/>
          <w:szCs w:val="24"/>
        </w:rPr>
        <w:t>III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классов опасности</w:t>
      </w:r>
    </w:p>
    <w:p w:rsidR="00000000" w:rsidRDefault="001D3B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ПЕРЕЧЕНЬ ВЫПОЛНЯЕМЫХ РАБОТ НА ВЗРЫВОПОЖАРООПАСНЫХ И ХИМИЧЕСКИ ОПАСНЫХ ПРОИЗ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ВОДСТВЕННЫХ ОБЪЕКТАХ </w:t>
      </w:r>
      <w:r>
        <w:rPr>
          <w:rFonts w:ascii="Times New Roman" w:hAnsi="Times New Roman" w:cs="Times New Roman"/>
          <w:b/>
          <w:bCs/>
          <w:sz w:val="36"/>
          <w:szCs w:val="36"/>
        </w:rPr>
        <w:t>I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, </w:t>
      </w:r>
      <w:r>
        <w:rPr>
          <w:rFonts w:ascii="Times New Roman" w:hAnsi="Times New Roman" w:cs="Times New Roman"/>
          <w:b/>
          <w:bCs/>
          <w:sz w:val="36"/>
          <w:szCs w:val="36"/>
        </w:rPr>
        <w:t>II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И </w:t>
      </w:r>
      <w:r>
        <w:rPr>
          <w:rFonts w:ascii="Times New Roman" w:hAnsi="Times New Roman" w:cs="Times New Roman"/>
          <w:b/>
          <w:bCs/>
          <w:sz w:val="36"/>
          <w:szCs w:val="36"/>
        </w:rPr>
        <w:t>III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КЛАССОВ ОПАСНОСТИ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Получение (образование) воспламеняющихся, окисляющих, горючих, взрывчатых, токсичных, высокотоксичных веществ и веществ, представляющих опасность для окружающей среды, на взрывопожароопасных и химически</w:t>
      </w:r>
      <w:r>
        <w:rPr>
          <w:rFonts w:ascii="Times New Roman" w:hAnsi="Times New Roman" w:cs="Times New Roman"/>
          <w:sz w:val="24"/>
          <w:szCs w:val="24"/>
        </w:rPr>
        <w:t xml:space="preserve"> опасных производственных объектах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классов опасности (далее - объекты).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Использование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</w:t>
      </w:r>
      <w:r>
        <w:rPr>
          <w:rFonts w:ascii="Times New Roman" w:hAnsi="Times New Roman" w:cs="Times New Roman"/>
          <w:sz w:val="24"/>
          <w:szCs w:val="24"/>
        </w:rPr>
        <w:t>ах.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 Переработка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Хранение воспламеняющихся, окисляющих, горючих, взрывчатых, токсичных, высоко</w:t>
      </w:r>
      <w:r>
        <w:rPr>
          <w:rFonts w:ascii="Times New Roman" w:hAnsi="Times New Roman" w:cs="Times New Roman"/>
          <w:sz w:val="24"/>
          <w:szCs w:val="24"/>
        </w:rPr>
        <w:t>токсичных веществ и веществ, представляющих опасность для окружающей среды, на объектах.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Транспортирование воспламеняющихся, окисляющих, горючих, взрывчатых, токсичных, высокотоксичных веществ и веществ, представляющих опасность для окружающей среды, на</w:t>
      </w:r>
      <w:r>
        <w:rPr>
          <w:rFonts w:ascii="Times New Roman" w:hAnsi="Times New Roman" w:cs="Times New Roman"/>
          <w:sz w:val="24"/>
          <w:szCs w:val="24"/>
        </w:rPr>
        <w:t xml:space="preserve"> объектах.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Уничтожение воспламеняющихся, окисляющих, горючих, взрывчатых, токсичных, высокотоксичных веществ и веществ, представляющих опасность для окружающей среды, на объектах.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Использование (эксплуатация) на объектах оборудования, работающего под</w:t>
      </w:r>
      <w:r>
        <w:rPr>
          <w:rFonts w:ascii="Times New Roman" w:hAnsi="Times New Roman" w:cs="Times New Roman"/>
          <w:sz w:val="24"/>
          <w:szCs w:val="24"/>
        </w:rPr>
        <w:t xml:space="preserve"> избыточным давлением более 0,07 мегапаскаля: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пара, газа (в газообразном, сжиженном состоянии);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воды при температуре нагрева более 115 градусов Цельсия;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иных жидкостей при температуре, превышающей температуру их кипения при избыточном давлении 0,07 мегапас</w:t>
      </w:r>
      <w:r>
        <w:rPr>
          <w:rFonts w:ascii="Times New Roman" w:hAnsi="Times New Roman" w:cs="Times New Roman"/>
          <w:sz w:val="24"/>
          <w:szCs w:val="24"/>
        </w:rPr>
        <w:t>каля.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Получение расплавов черных и цветных металлов, сплавов на основе этих расплавов с применением оборудования, рассчитанного на максимальное количество расплава, составляющее 500 килограммов и более.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Ведение горных работ, работ по обогащению полез</w:t>
      </w:r>
      <w:r>
        <w:rPr>
          <w:rFonts w:ascii="Times New Roman" w:hAnsi="Times New Roman" w:cs="Times New Roman"/>
          <w:sz w:val="24"/>
          <w:szCs w:val="24"/>
        </w:rPr>
        <w:t xml:space="preserve">ных ископаемых, а также работ в подземных условиях, за исключением ведения открытых горных работ без использования (образования) воспламеняющихся, окисляющих, горючих и взрывчатых веществ, определенных </w:t>
      </w:r>
      <w:hyperlink r:id="rId66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приложением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 Федеральному закону "О промышленной безопасности опасных производственных объектов".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Хранение или переработка растительного сырья, в процессе которых образуются взрывоопасные пылевоздушные смеси, способные </w:t>
      </w:r>
      <w:r>
        <w:rPr>
          <w:rFonts w:ascii="Times New Roman" w:hAnsi="Times New Roman" w:cs="Times New Roman"/>
          <w:sz w:val="24"/>
          <w:szCs w:val="24"/>
        </w:rPr>
        <w:t>самовозгораться от источника зажигания и самостоятельно гореть после его удаления, а также хранение зерна, продуктов его переработки и комбикормового сырья, склонных к самосогреванию и самовозгоранию на объектах.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Примечания: 1. Воспламеняющиеся, окисляющие</w:t>
      </w:r>
      <w:r>
        <w:rPr>
          <w:rFonts w:ascii="Times New Roman" w:hAnsi="Times New Roman" w:cs="Times New Roman"/>
          <w:sz w:val="24"/>
          <w:szCs w:val="24"/>
        </w:rPr>
        <w:t xml:space="preserve">, горючие, взрывчатые, токсичные, высокотоксичные вещества и вещества, представляющие опасность для окружающей среды, определены </w:t>
      </w:r>
      <w:hyperlink r:id="rId67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приложением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 Федеральному закону "О пром</w:t>
      </w:r>
      <w:r>
        <w:rPr>
          <w:rFonts w:ascii="Times New Roman" w:hAnsi="Times New Roman" w:cs="Times New Roman"/>
          <w:sz w:val="24"/>
          <w:szCs w:val="24"/>
        </w:rPr>
        <w:t>ышленной безопасности опасных производственных объектов".</w:t>
      </w:r>
    </w:p>
    <w:p w:rsidR="00000000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Критерии отнесения опасных производственных объектов к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 классам опасности установлены </w:t>
      </w:r>
      <w:hyperlink r:id="rId68" w:history="1">
        <w:r>
          <w:rPr>
            <w:rFonts w:ascii="Times New Roman" w:hAnsi="Times New Roman" w:cs="Times New Roman"/>
            <w:sz w:val="24"/>
            <w:szCs w:val="24"/>
            <w:u w:val="single"/>
          </w:rPr>
          <w:t>приложением 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 Федеральному закону "О промышленной безопасности опасных производственных объектов".</w:t>
      </w:r>
    </w:p>
    <w:p w:rsidR="001D3B7D" w:rsidRDefault="001D3B7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В состав выполняемых работ на объектах не включаются работы, связанные с получением, использованием, переработкой, хранением, транспортированием и уничтожением взрывч</w:t>
      </w:r>
      <w:r>
        <w:rPr>
          <w:rFonts w:ascii="Times New Roman" w:hAnsi="Times New Roman" w:cs="Times New Roman"/>
          <w:sz w:val="24"/>
          <w:szCs w:val="24"/>
        </w:rPr>
        <w:t>атых материалов промышленного назначения.</w:t>
      </w:r>
    </w:p>
    <w:sectPr w:rsidR="001D3B7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2A4"/>
    <w:rsid w:val="001D3B7D"/>
    <w:rsid w:val="00A7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FCC3C90-36C1-41D1-BADE-37CF63D8B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normativ.kontur.ru/document?moduleid=1&amp;documentid=395128#l707" TargetMode="External"/><Relationship Id="rId21" Type="http://schemas.openxmlformats.org/officeDocument/2006/relationships/hyperlink" Target="https://normativ.kontur.ru/document?moduleid=1&amp;documentid=395128#l46" TargetMode="External"/><Relationship Id="rId42" Type="http://schemas.openxmlformats.org/officeDocument/2006/relationships/hyperlink" Target="https://normativ.kontur.ru/document?moduleid=1&amp;documentid=304080#l268" TargetMode="External"/><Relationship Id="rId47" Type="http://schemas.openxmlformats.org/officeDocument/2006/relationships/hyperlink" Target="https://normativ.kontur.ru/document?moduleid=1&amp;documentid=396399#l114" TargetMode="External"/><Relationship Id="rId63" Type="http://schemas.openxmlformats.org/officeDocument/2006/relationships/hyperlink" Target="https://normativ.kontur.ru/document?moduleid=1&amp;documentid=395947#l108" TargetMode="External"/><Relationship Id="rId68" Type="http://schemas.openxmlformats.org/officeDocument/2006/relationships/hyperlink" Target="https://normativ.kontur.ru/document?moduleid=1&amp;documentid=395128#l828" TargetMode="External"/><Relationship Id="rId7" Type="http://schemas.openxmlformats.org/officeDocument/2006/relationships/hyperlink" Target="https://normativ.kontur.ru/document?moduleid=1&amp;documentid=395128#l2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304080#l268" TargetMode="External"/><Relationship Id="rId29" Type="http://schemas.openxmlformats.org/officeDocument/2006/relationships/hyperlink" Target="https://normativ.kontur.ru/document?moduleid=1&amp;documentid=395128#l824" TargetMode="External"/><Relationship Id="rId11" Type="http://schemas.openxmlformats.org/officeDocument/2006/relationships/hyperlink" Target="https://normativ.kontur.ru/document?moduleid=1&amp;documentid=395128#l707" TargetMode="External"/><Relationship Id="rId24" Type="http://schemas.openxmlformats.org/officeDocument/2006/relationships/hyperlink" Target="https://normativ.kontur.ru/document?moduleid=1&amp;documentid=395128#l0" TargetMode="External"/><Relationship Id="rId32" Type="http://schemas.openxmlformats.org/officeDocument/2006/relationships/hyperlink" Target="https://normativ.kontur.ru/document?moduleid=1&amp;documentid=304080#l268" TargetMode="External"/><Relationship Id="rId37" Type="http://schemas.openxmlformats.org/officeDocument/2006/relationships/hyperlink" Target="https://normativ.kontur.ru/document?moduleid=1&amp;documentid=327158#l0" TargetMode="External"/><Relationship Id="rId40" Type="http://schemas.openxmlformats.org/officeDocument/2006/relationships/hyperlink" Target="https://normativ.kontur.ru/document?moduleid=1&amp;documentid=395128#l67" TargetMode="External"/><Relationship Id="rId45" Type="http://schemas.openxmlformats.org/officeDocument/2006/relationships/hyperlink" Target="https://normativ.kontur.ru/document?moduleid=1&amp;documentid=395128#l88" TargetMode="External"/><Relationship Id="rId53" Type="http://schemas.openxmlformats.org/officeDocument/2006/relationships/hyperlink" Target="https://normativ.kontur.ru/document?moduleid=1&amp;documentid=395128#l0" TargetMode="External"/><Relationship Id="rId58" Type="http://schemas.openxmlformats.org/officeDocument/2006/relationships/hyperlink" Target="https://normativ.kontur.ru/document?moduleid=1&amp;documentid=395128#l907" TargetMode="External"/><Relationship Id="rId66" Type="http://schemas.openxmlformats.org/officeDocument/2006/relationships/hyperlink" Target="https://normativ.kontur.ru/document?moduleid=1&amp;documentid=395128#l138" TargetMode="External"/><Relationship Id="rId5" Type="http://schemas.openxmlformats.org/officeDocument/2006/relationships/hyperlink" Target="https://normativ.kontur.ru/document?moduleid=1&amp;documentid=396399#l0" TargetMode="External"/><Relationship Id="rId61" Type="http://schemas.openxmlformats.org/officeDocument/2006/relationships/hyperlink" Target="https://normativ.kontur.ru/document?moduleid=1&amp;documentid=384482#l0" TargetMode="External"/><Relationship Id="rId19" Type="http://schemas.openxmlformats.org/officeDocument/2006/relationships/hyperlink" Target="https://normativ.kontur.ru/document?moduleid=1&amp;documentid=395128#l67" TargetMode="External"/><Relationship Id="rId14" Type="http://schemas.openxmlformats.org/officeDocument/2006/relationships/hyperlink" Target="https://normativ.kontur.ru/document?moduleid=1&amp;documentid=395128#l907" TargetMode="External"/><Relationship Id="rId22" Type="http://schemas.openxmlformats.org/officeDocument/2006/relationships/hyperlink" Target="https://normativ.kontur.ru/document?moduleid=1&amp;documentid=395128#l824" TargetMode="External"/><Relationship Id="rId27" Type="http://schemas.openxmlformats.org/officeDocument/2006/relationships/hyperlink" Target="https://normativ.kontur.ru/document?moduleid=1&amp;documentid=304080#l268" TargetMode="External"/><Relationship Id="rId30" Type="http://schemas.openxmlformats.org/officeDocument/2006/relationships/hyperlink" Target="https://normativ.kontur.ru/document?moduleid=1&amp;documentid=395128#l907" TargetMode="External"/><Relationship Id="rId35" Type="http://schemas.openxmlformats.org/officeDocument/2006/relationships/hyperlink" Target="https://normativ.kontur.ru/document?moduleid=1&amp;documentid=395128#l872" TargetMode="External"/><Relationship Id="rId43" Type="http://schemas.openxmlformats.org/officeDocument/2006/relationships/hyperlink" Target="https://normativ.kontur.ru/document?moduleid=1&amp;documentid=395128#l23" TargetMode="External"/><Relationship Id="rId48" Type="http://schemas.openxmlformats.org/officeDocument/2006/relationships/hyperlink" Target="https://normativ.kontur.ru/document?moduleid=1&amp;documentid=396399#l59" TargetMode="External"/><Relationship Id="rId56" Type="http://schemas.openxmlformats.org/officeDocument/2006/relationships/hyperlink" Target="https://normativ.kontur.ru/document?moduleid=1&amp;documentid=395128#l0" TargetMode="External"/><Relationship Id="rId64" Type="http://schemas.openxmlformats.org/officeDocument/2006/relationships/hyperlink" Target="https://normativ.kontur.ru/document?moduleid=1&amp;documentid=395947#l108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s://normativ.kontur.ru/document?moduleid=1&amp;documentid=395128#l707" TargetMode="External"/><Relationship Id="rId51" Type="http://schemas.openxmlformats.org/officeDocument/2006/relationships/hyperlink" Target="https://normativ.kontur.ru/document?moduleid=1&amp;documentid=395128#l87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normativ.kontur.ru/document?moduleid=1&amp;documentid=396848#l742" TargetMode="External"/><Relationship Id="rId17" Type="http://schemas.openxmlformats.org/officeDocument/2006/relationships/hyperlink" Target="https://normativ.kontur.ru/document?moduleid=1&amp;documentid=395128#l46" TargetMode="External"/><Relationship Id="rId25" Type="http://schemas.openxmlformats.org/officeDocument/2006/relationships/hyperlink" Target="https://normativ.kontur.ru/document?moduleid=1&amp;documentid=327158#l0" TargetMode="External"/><Relationship Id="rId33" Type="http://schemas.openxmlformats.org/officeDocument/2006/relationships/hyperlink" Target="https://normativ.kontur.ru/document?moduleid=1&amp;documentid=395128#l46" TargetMode="External"/><Relationship Id="rId38" Type="http://schemas.openxmlformats.org/officeDocument/2006/relationships/hyperlink" Target="https://normativ.kontur.ru/document?moduleid=1&amp;documentid=395128#l67" TargetMode="External"/><Relationship Id="rId46" Type="http://schemas.openxmlformats.org/officeDocument/2006/relationships/hyperlink" Target="https://normativ.kontur.ru/document?moduleid=1&amp;documentid=395128#l920" TargetMode="External"/><Relationship Id="rId59" Type="http://schemas.openxmlformats.org/officeDocument/2006/relationships/hyperlink" Target="https://normativ.kontur.ru/document?moduleid=1&amp;documentid=395128#l0" TargetMode="External"/><Relationship Id="rId67" Type="http://schemas.openxmlformats.org/officeDocument/2006/relationships/hyperlink" Target="https://normativ.kontur.ru/document?moduleid=1&amp;documentid=395128#l138" TargetMode="External"/><Relationship Id="rId20" Type="http://schemas.openxmlformats.org/officeDocument/2006/relationships/hyperlink" Target="https://normativ.kontur.ru/document?moduleid=1&amp;documentid=395128#l67" TargetMode="External"/><Relationship Id="rId41" Type="http://schemas.openxmlformats.org/officeDocument/2006/relationships/hyperlink" Target="https://normativ.kontur.ru/document?moduleid=1&amp;documentid=395128#l860" TargetMode="External"/><Relationship Id="rId54" Type="http://schemas.openxmlformats.org/officeDocument/2006/relationships/hyperlink" Target="https://normativ.kontur.ru/document?moduleid=1&amp;documentid=327158#l0" TargetMode="External"/><Relationship Id="rId62" Type="http://schemas.openxmlformats.org/officeDocument/2006/relationships/hyperlink" Target="https://normativ.kontur.ru/document?moduleid=1&amp;documentid=396399#l0" TargetMode="External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395947#l108" TargetMode="External"/><Relationship Id="rId15" Type="http://schemas.openxmlformats.org/officeDocument/2006/relationships/hyperlink" Target="https://normativ.kontur.ru/document?moduleid=1&amp;documentid=395128#l907" TargetMode="External"/><Relationship Id="rId23" Type="http://schemas.openxmlformats.org/officeDocument/2006/relationships/hyperlink" Target="https://normativ.kontur.ru/document?moduleid=1&amp;documentid=395947#l108" TargetMode="External"/><Relationship Id="rId28" Type="http://schemas.openxmlformats.org/officeDocument/2006/relationships/hyperlink" Target="https://normativ.kontur.ru/document?moduleid=1&amp;documentid=395128#l46" TargetMode="External"/><Relationship Id="rId36" Type="http://schemas.openxmlformats.org/officeDocument/2006/relationships/hyperlink" Target="https://normativ.kontur.ru/document?moduleid=1&amp;documentid=395128#l0" TargetMode="External"/><Relationship Id="rId49" Type="http://schemas.openxmlformats.org/officeDocument/2006/relationships/hyperlink" Target="https://normativ.kontur.ru/document?moduleid=1&amp;documentid=395128#l907" TargetMode="External"/><Relationship Id="rId57" Type="http://schemas.openxmlformats.org/officeDocument/2006/relationships/hyperlink" Target="https://normativ.kontur.ru/document?moduleid=1&amp;documentid=327158#l0" TargetMode="External"/><Relationship Id="rId10" Type="http://schemas.openxmlformats.org/officeDocument/2006/relationships/hyperlink" Target="https://normativ.kontur.ru/document?moduleid=1&amp;documentid=304080#l268" TargetMode="External"/><Relationship Id="rId31" Type="http://schemas.openxmlformats.org/officeDocument/2006/relationships/hyperlink" Target="https://normativ.kontur.ru/document?moduleid=1&amp;documentid=395128#l907" TargetMode="External"/><Relationship Id="rId44" Type="http://schemas.openxmlformats.org/officeDocument/2006/relationships/hyperlink" Target="https://normativ.kontur.ru/document?moduleid=1&amp;documentid=395128#l707" TargetMode="External"/><Relationship Id="rId52" Type="http://schemas.openxmlformats.org/officeDocument/2006/relationships/hyperlink" Target="https://normativ.kontur.ru/document?moduleid=1&amp;documentid=381112#l1490" TargetMode="External"/><Relationship Id="rId60" Type="http://schemas.openxmlformats.org/officeDocument/2006/relationships/hyperlink" Target="https://normativ.kontur.ru/document?moduleid=1&amp;documentid=327158#l0" TargetMode="External"/><Relationship Id="rId65" Type="http://schemas.openxmlformats.org/officeDocument/2006/relationships/hyperlink" Target="https://normativ.kontur.ru/document?moduleid=1&amp;documentid=396399#l135" TargetMode="External"/><Relationship Id="rId4" Type="http://schemas.openxmlformats.org/officeDocument/2006/relationships/hyperlink" Target="https://normativ.kontur.ru/document?moduleid=1&amp;documentid=395947#l0" TargetMode="External"/><Relationship Id="rId9" Type="http://schemas.openxmlformats.org/officeDocument/2006/relationships/hyperlink" Target="https://normativ.kontur.ru/document?moduleid=1&amp;documentid=395128#l88" TargetMode="External"/><Relationship Id="rId13" Type="http://schemas.openxmlformats.org/officeDocument/2006/relationships/hyperlink" Target="https://normativ.kontur.ru/document?moduleid=1&amp;documentid=395128#l872" TargetMode="External"/><Relationship Id="rId18" Type="http://schemas.openxmlformats.org/officeDocument/2006/relationships/hyperlink" Target="https://normativ.kontur.ru/document?moduleid=1&amp;documentid=395128#l67" TargetMode="External"/><Relationship Id="rId39" Type="http://schemas.openxmlformats.org/officeDocument/2006/relationships/hyperlink" Target="https://normativ.kontur.ru/document?moduleid=1&amp;documentid=395128#l67" TargetMode="External"/><Relationship Id="rId34" Type="http://schemas.openxmlformats.org/officeDocument/2006/relationships/hyperlink" Target="https://normativ.kontur.ru/document?moduleid=1&amp;documentid=395128#l88" TargetMode="External"/><Relationship Id="rId50" Type="http://schemas.openxmlformats.org/officeDocument/2006/relationships/hyperlink" Target="https://normativ.kontur.ru/document?moduleid=1&amp;documentid=395128#l824" TargetMode="External"/><Relationship Id="rId55" Type="http://schemas.openxmlformats.org/officeDocument/2006/relationships/hyperlink" Target="https://normativ.kontur.ru/document?moduleid=1&amp;documentid=395128#l9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5516</Words>
  <Characters>31447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Desinger</dc:creator>
  <cp:keywords/>
  <dc:description/>
  <cp:lastModifiedBy>Desinger</cp:lastModifiedBy>
  <cp:revision>2</cp:revision>
  <dcterms:created xsi:type="dcterms:W3CDTF">2022-01-31T07:45:00Z</dcterms:created>
  <dcterms:modified xsi:type="dcterms:W3CDTF">2022-01-31T07:45:00Z</dcterms:modified>
</cp:coreProperties>
</file>